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B1BDA" w14:textId="77777777" w:rsidR="003A190E" w:rsidRPr="00006B6C" w:rsidRDefault="003A190E" w:rsidP="00006B6C">
      <w:pPr>
        <w:jc w:val="center"/>
        <w:rPr>
          <w:b/>
        </w:rPr>
      </w:pPr>
      <w:bookmarkStart w:id="0" w:name="_GoBack"/>
      <w:bookmarkEnd w:id="0"/>
      <w:r w:rsidRPr="00006B6C">
        <w:rPr>
          <w:b/>
        </w:rPr>
        <w:t>Institutional Biosafety Committee (IBC)</w:t>
      </w:r>
    </w:p>
    <w:p w14:paraId="30283BAF" w14:textId="77777777" w:rsidR="00904A5E" w:rsidRDefault="003A190E" w:rsidP="00006B6C">
      <w:pPr>
        <w:jc w:val="center"/>
        <w:rPr>
          <w:b/>
        </w:rPr>
      </w:pPr>
      <w:r w:rsidRPr="00006B6C">
        <w:rPr>
          <w:b/>
        </w:rPr>
        <w:t>By-Laws</w:t>
      </w:r>
      <w:r w:rsidR="00904A5E" w:rsidRPr="00904A5E">
        <w:rPr>
          <w:b/>
        </w:rPr>
        <w:t xml:space="preserve"> </w:t>
      </w:r>
    </w:p>
    <w:p w14:paraId="128678FA" w14:textId="6C3E8F4A" w:rsidR="003A190E" w:rsidRPr="00052554" w:rsidRDefault="003A190E" w:rsidP="00006B6C">
      <w:pPr>
        <w:jc w:val="center"/>
        <w:rPr>
          <w:b/>
          <w:color w:val="FF0000"/>
        </w:rPr>
      </w:pPr>
    </w:p>
    <w:p w14:paraId="4BDBBE79" w14:textId="77777777" w:rsidR="003A190E" w:rsidRDefault="003A190E" w:rsidP="003A190E"/>
    <w:p w14:paraId="482715E0" w14:textId="77777777" w:rsidR="003A190E" w:rsidRPr="00E3080A" w:rsidRDefault="003A190E" w:rsidP="003A190E">
      <w:pPr>
        <w:rPr>
          <w:b/>
        </w:rPr>
      </w:pPr>
      <w:r w:rsidRPr="00E3080A">
        <w:rPr>
          <w:b/>
        </w:rPr>
        <w:t xml:space="preserve">I. Charge to the IBC </w:t>
      </w:r>
    </w:p>
    <w:p w14:paraId="1E7F1E20" w14:textId="77777777" w:rsidR="003A190E" w:rsidRDefault="003A190E" w:rsidP="003A190E"/>
    <w:p w14:paraId="0DB36CBF" w14:textId="7CCF9FFA" w:rsidR="00FB6A9E" w:rsidRDefault="003A190E" w:rsidP="003D0DBA">
      <w:r>
        <w:t xml:space="preserve">The University of </w:t>
      </w:r>
      <w:r w:rsidR="00FB6A9E">
        <w:t>Southern Mississippi</w:t>
      </w:r>
      <w:r>
        <w:t xml:space="preserve"> IBC is charged by the Vice </w:t>
      </w:r>
      <w:r w:rsidR="0003276A">
        <w:t>President</w:t>
      </w:r>
      <w:r>
        <w:t xml:space="preserve"> </w:t>
      </w:r>
      <w:r w:rsidR="00A84650">
        <w:t>for R</w:t>
      </w:r>
      <w:r w:rsidR="003D0DBA">
        <w:t xml:space="preserve">esearch </w:t>
      </w:r>
      <w:r w:rsidR="00A84650">
        <w:t>to review and approve</w:t>
      </w:r>
      <w:r w:rsidR="003D0DBA">
        <w:t xml:space="preserve"> all research and educational activities involving the use of biological agents and </w:t>
      </w:r>
      <w:r w:rsidR="00A84650">
        <w:t xml:space="preserve">to </w:t>
      </w:r>
      <w:r w:rsidR="003D0DBA">
        <w:t>ensure compliance with applicable regulations. Biological agents are defined as hu</w:t>
      </w:r>
      <w:r w:rsidR="00FB6A9E">
        <w:t>man, animal and plant pathogens; recombinant DNA; blood and blood products.</w:t>
      </w:r>
    </w:p>
    <w:p w14:paraId="375F9AED" w14:textId="77777777" w:rsidR="00FB6A9E" w:rsidRDefault="00FB6A9E" w:rsidP="003D0DBA"/>
    <w:p w14:paraId="69C75122" w14:textId="77777777" w:rsidR="00FB6A9E" w:rsidRDefault="00FB6A9E" w:rsidP="003D0DBA">
      <w:r>
        <w:t xml:space="preserve">The committee </w:t>
      </w:r>
      <w:r w:rsidR="00284CDE">
        <w:t xml:space="preserve">ensures that the University of Southern Mississippi is in compliance with the </w:t>
      </w:r>
      <w:r>
        <w:t xml:space="preserve">NIH Guidelines for recombinant DNA research; the CDC/NIH publication Biosafety in the Microbiological and Biomedical Laboratories; the OSHA </w:t>
      </w:r>
      <w:proofErr w:type="spellStart"/>
      <w:r>
        <w:t>Bloodborne</w:t>
      </w:r>
      <w:proofErr w:type="spellEnd"/>
      <w:r>
        <w:t xml:space="preserve"> Pathogens Standard; HHS and USDA rules for the possession, use, and transfer</w:t>
      </w:r>
      <w:r w:rsidR="00603785">
        <w:t xml:space="preserve"> of select agents and toxins.</w:t>
      </w:r>
    </w:p>
    <w:p w14:paraId="1E8079CB" w14:textId="77777777" w:rsidR="003D0DBA" w:rsidRDefault="003D0DBA" w:rsidP="003D0DBA"/>
    <w:p w14:paraId="41CD1E90" w14:textId="77777777" w:rsidR="003D0DBA" w:rsidRDefault="003D0DBA" w:rsidP="003D0DBA"/>
    <w:p w14:paraId="751A4E87" w14:textId="77777777" w:rsidR="003A190E" w:rsidRPr="00E3080A" w:rsidRDefault="003A190E" w:rsidP="003A190E">
      <w:pPr>
        <w:rPr>
          <w:b/>
        </w:rPr>
      </w:pPr>
      <w:r w:rsidRPr="00E3080A">
        <w:rPr>
          <w:b/>
        </w:rPr>
        <w:t xml:space="preserve">II. Committee Membership </w:t>
      </w:r>
    </w:p>
    <w:p w14:paraId="0D43978B" w14:textId="77777777" w:rsidR="003A190E" w:rsidRDefault="003A190E" w:rsidP="003A190E"/>
    <w:p w14:paraId="751964C4" w14:textId="472888E6" w:rsidR="003A190E" w:rsidRDefault="003A190E" w:rsidP="00E3080A">
      <w:pPr>
        <w:pStyle w:val="ListParagraph"/>
        <w:numPr>
          <w:ilvl w:val="0"/>
          <w:numId w:val="17"/>
        </w:numPr>
      </w:pPr>
      <w:r>
        <w:t xml:space="preserve">The </w:t>
      </w:r>
      <w:r w:rsidR="00A84650">
        <w:t xml:space="preserve">Vice </w:t>
      </w:r>
      <w:r w:rsidR="0003276A">
        <w:t>President</w:t>
      </w:r>
      <w:r w:rsidR="00A84650">
        <w:t xml:space="preserve"> for Research </w:t>
      </w:r>
      <w:r w:rsidR="00603785">
        <w:t xml:space="preserve">at the University of Southern Mississippi will appoint the members to </w:t>
      </w:r>
      <w:r>
        <w:t xml:space="preserve">the IBC </w:t>
      </w:r>
    </w:p>
    <w:p w14:paraId="6A3BB906" w14:textId="77777777" w:rsidR="003A190E" w:rsidRDefault="003A190E" w:rsidP="003A190E"/>
    <w:p w14:paraId="103604E8" w14:textId="77777777" w:rsidR="003A190E" w:rsidRDefault="003A190E" w:rsidP="00E3080A">
      <w:pPr>
        <w:pStyle w:val="ListParagraph"/>
        <w:numPr>
          <w:ilvl w:val="0"/>
          <w:numId w:val="17"/>
        </w:numPr>
      </w:pPr>
      <w:r>
        <w:t xml:space="preserve">The IBC will have a minimum of 5 voting members: </w:t>
      </w:r>
    </w:p>
    <w:p w14:paraId="0366F713" w14:textId="77777777" w:rsidR="003A190E" w:rsidRDefault="003A190E" w:rsidP="003A190E"/>
    <w:p w14:paraId="20214F9F" w14:textId="43091AD3" w:rsidR="00603785" w:rsidRDefault="003A190E" w:rsidP="00603785">
      <w:pPr>
        <w:pStyle w:val="ListParagraph"/>
        <w:numPr>
          <w:ilvl w:val="0"/>
          <w:numId w:val="1"/>
        </w:numPr>
      </w:pPr>
      <w:r>
        <w:t xml:space="preserve">A chairperson, to be appointed by the </w:t>
      </w:r>
      <w:r w:rsidR="00A84650">
        <w:t xml:space="preserve">Vice </w:t>
      </w:r>
      <w:r w:rsidR="0003276A">
        <w:t>President</w:t>
      </w:r>
      <w:r w:rsidR="00A84650">
        <w:t xml:space="preserve"> for Research</w:t>
      </w:r>
    </w:p>
    <w:p w14:paraId="38F857AF" w14:textId="77777777" w:rsidR="00603785" w:rsidRDefault="00603785" w:rsidP="00603785">
      <w:pPr>
        <w:pStyle w:val="ListParagraph"/>
        <w:numPr>
          <w:ilvl w:val="0"/>
          <w:numId w:val="1"/>
        </w:numPr>
      </w:pPr>
      <w:r>
        <w:t>At least one member to represent research staff</w:t>
      </w:r>
    </w:p>
    <w:p w14:paraId="2A48B502" w14:textId="77777777" w:rsidR="00E3080A" w:rsidRDefault="00603785" w:rsidP="00E3080A">
      <w:pPr>
        <w:pStyle w:val="ListParagraph"/>
        <w:numPr>
          <w:ilvl w:val="0"/>
          <w:numId w:val="1"/>
        </w:numPr>
      </w:pPr>
      <w:r>
        <w:t>At least one member to represent the community</w:t>
      </w:r>
    </w:p>
    <w:p w14:paraId="4254DECD" w14:textId="44392665" w:rsidR="00603785" w:rsidRDefault="00E3080A" w:rsidP="00E3080A">
      <w:pPr>
        <w:pStyle w:val="ListParagraph"/>
        <w:numPr>
          <w:ilvl w:val="0"/>
          <w:numId w:val="1"/>
        </w:numPr>
      </w:pPr>
      <w:r>
        <w:t>T</w:t>
      </w:r>
      <w:r w:rsidR="00603785">
        <w:t xml:space="preserve">he </w:t>
      </w:r>
      <w:r w:rsidR="0003276A">
        <w:t>Bio-</w:t>
      </w:r>
      <w:r w:rsidR="00603785">
        <w:t xml:space="preserve">Safety Officer as non-voting member. </w:t>
      </w:r>
    </w:p>
    <w:p w14:paraId="4CF4267A" w14:textId="77777777" w:rsidR="00603785" w:rsidRDefault="00603785" w:rsidP="00603785"/>
    <w:p w14:paraId="4D750583" w14:textId="77777777" w:rsidR="00603785" w:rsidRDefault="00603785" w:rsidP="00603785">
      <w:r>
        <w:t xml:space="preserve">The IBC may also include </w:t>
      </w:r>
      <w:r w:rsidR="001F637E" w:rsidRPr="00E3080A">
        <w:rPr>
          <w:i/>
        </w:rPr>
        <w:t>ad hoc</w:t>
      </w:r>
      <w:r w:rsidR="001F637E">
        <w:t xml:space="preserve"> </w:t>
      </w:r>
      <w:r w:rsidR="00E3080A">
        <w:t xml:space="preserve">non-voting </w:t>
      </w:r>
      <w:r w:rsidR="001F637E">
        <w:t>members such as the animal facility director as needed.</w:t>
      </w:r>
    </w:p>
    <w:p w14:paraId="3ED63E31" w14:textId="77777777" w:rsidR="003A190E" w:rsidRDefault="003A190E" w:rsidP="001F637E"/>
    <w:p w14:paraId="3C1CA356" w14:textId="77777777" w:rsidR="001F637E" w:rsidRDefault="001F637E" w:rsidP="00E3080A">
      <w:pPr>
        <w:pStyle w:val="ListParagraph"/>
        <w:numPr>
          <w:ilvl w:val="0"/>
          <w:numId w:val="17"/>
        </w:numPr>
      </w:pPr>
      <w:r>
        <w:t>The IBC will meet at least twice a year on a regular basis but members may be called to meet as need arises.</w:t>
      </w:r>
    </w:p>
    <w:p w14:paraId="31B2E34C" w14:textId="77777777" w:rsidR="001F637E" w:rsidRDefault="001F637E" w:rsidP="003A190E"/>
    <w:p w14:paraId="36C6B845" w14:textId="77777777" w:rsidR="001F637E" w:rsidRDefault="001F637E" w:rsidP="00E3080A">
      <w:pPr>
        <w:pStyle w:val="ListParagraph"/>
        <w:numPr>
          <w:ilvl w:val="0"/>
          <w:numId w:val="17"/>
        </w:numPr>
      </w:pPr>
      <w:r>
        <w:t xml:space="preserve">A quorum shall consist of a simple majority. A quorum is required for voting. </w:t>
      </w:r>
    </w:p>
    <w:p w14:paraId="00980ADC" w14:textId="77777777" w:rsidR="001F637E" w:rsidRDefault="001F637E" w:rsidP="001F637E"/>
    <w:p w14:paraId="63E53A97" w14:textId="77777777" w:rsidR="001F637E" w:rsidRDefault="001F637E" w:rsidP="00E3080A">
      <w:pPr>
        <w:pStyle w:val="ListParagraph"/>
        <w:numPr>
          <w:ilvl w:val="0"/>
          <w:numId w:val="17"/>
        </w:numPr>
      </w:pPr>
      <w:r>
        <w:t xml:space="preserve">Minutes of the meetings shall be prepared and furnished to each member of the IBC for review. An archive of the minutes shall be preserved in the biosafety office. </w:t>
      </w:r>
    </w:p>
    <w:p w14:paraId="6C059430" w14:textId="77777777" w:rsidR="001F637E" w:rsidRDefault="001F637E" w:rsidP="001F637E"/>
    <w:p w14:paraId="2D12D8DE" w14:textId="77777777" w:rsidR="001F637E" w:rsidRDefault="001F637E" w:rsidP="003A190E"/>
    <w:p w14:paraId="4B3F5BFF" w14:textId="58B929AA" w:rsidR="00380757" w:rsidRDefault="00380757">
      <w:pPr>
        <w:rPr>
          <w:b/>
        </w:rPr>
      </w:pPr>
    </w:p>
    <w:p w14:paraId="52804B67" w14:textId="77777777" w:rsidR="00380757" w:rsidRDefault="00380757">
      <w:pPr>
        <w:rPr>
          <w:b/>
        </w:rPr>
      </w:pPr>
    </w:p>
    <w:p w14:paraId="471697FC" w14:textId="3EFEACFE" w:rsidR="003A190E" w:rsidRPr="00E3080A" w:rsidRDefault="003A190E" w:rsidP="003A190E">
      <w:pPr>
        <w:rPr>
          <w:b/>
        </w:rPr>
      </w:pPr>
      <w:r w:rsidRPr="00E3080A">
        <w:rPr>
          <w:b/>
        </w:rPr>
        <w:lastRenderedPageBreak/>
        <w:t xml:space="preserve">V. Policies and Procedures </w:t>
      </w:r>
    </w:p>
    <w:p w14:paraId="48D1887F" w14:textId="77777777" w:rsidR="003A190E" w:rsidRDefault="003A190E" w:rsidP="003A190E"/>
    <w:p w14:paraId="296E43D5" w14:textId="5D40E15A" w:rsidR="003A190E" w:rsidRDefault="001F637E" w:rsidP="00E3080A">
      <w:pPr>
        <w:pStyle w:val="ListParagraph"/>
        <w:numPr>
          <w:ilvl w:val="0"/>
          <w:numId w:val="20"/>
        </w:numPr>
      </w:pPr>
      <w:r>
        <w:t xml:space="preserve">The </w:t>
      </w:r>
      <w:r w:rsidR="00E8590C">
        <w:t>I</w:t>
      </w:r>
      <w:r w:rsidR="003A190E">
        <w:t xml:space="preserve">BC By-Laws will be reviewed annually by the Chair and Biological Safety Officer.   </w:t>
      </w:r>
    </w:p>
    <w:p w14:paraId="062D181A" w14:textId="77777777" w:rsidR="003A190E" w:rsidRDefault="003A190E" w:rsidP="003A190E"/>
    <w:p w14:paraId="0B024922" w14:textId="77777777" w:rsidR="001F637E" w:rsidRDefault="003A190E" w:rsidP="00E3080A">
      <w:pPr>
        <w:pStyle w:val="ListParagraph"/>
        <w:numPr>
          <w:ilvl w:val="0"/>
          <w:numId w:val="20"/>
        </w:numPr>
      </w:pPr>
      <w:r>
        <w:t xml:space="preserve">Ratification of the By-laws and amendments requires a 2/3 majority vote by all voting members at a meeting. </w:t>
      </w:r>
    </w:p>
    <w:p w14:paraId="71BC4CDA" w14:textId="77777777" w:rsidR="003A190E" w:rsidRDefault="003A190E" w:rsidP="001F637E"/>
    <w:p w14:paraId="5FDD4D8A" w14:textId="77777777" w:rsidR="003A190E" w:rsidRPr="00E3080A" w:rsidRDefault="003A190E" w:rsidP="003A190E">
      <w:pPr>
        <w:rPr>
          <w:b/>
        </w:rPr>
      </w:pPr>
      <w:r w:rsidRPr="00E3080A">
        <w:rPr>
          <w:b/>
        </w:rPr>
        <w:t xml:space="preserve">VI. Responsibilities </w:t>
      </w:r>
    </w:p>
    <w:p w14:paraId="0DF2B4DE" w14:textId="77777777" w:rsidR="00E01DA6" w:rsidRDefault="00E01DA6" w:rsidP="003A190E"/>
    <w:p w14:paraId="33116B1C" w14:textId="77777777" w:rsidR="00E01DA6" w:rsidRDefault="00E01DA6" w:rsidP="00E3080A">
      <w:pPr>
        <w:pStyle w:val="ListParagraph"/>
        <w:numPr>
          <w:ilvl w:val="0"/>
          <w:numId w:val="22"/>
        </w:numPr>
      </w:pPr>
      <w:r>
        <w:t>Institutional Biosafety Committee (IBC)</w:t>
      </w:r>
    </w:p>
    <w:p w14:paraId="3E46EF6F" w14:textId="77777777" w:rsidR="003A190E" w:rsidRDefault="003A190E" w:rsidP="003A190E"/>
    <w:p w14:paraId="425C3C22" w14:textId="77777777" w:rsidR="003A190E" w:rsidRDefault="003A190E" w:rsidP="00E3080A">
      <w:pPr>
        <w:pStyle w:val="ListParagraph"/>
        <w:numPr>
          <w:ilvl w:val="0"/>
          <w:numId w:val="23"/>
        </w:numPr>
        <w:ind w:left="1080"/>
      </w:pPr>
      <w:r>
        <w:t xml:space="preserve">IBC Policies will be made available via the website. </w:t>
      </w:r>
    </w:p>
    <w:p w14:paraId="677BB0C7" w14:textId="77777777" w:rsidR="003A190E" w:rsidRDefault="003A190E" w:rsidP="00E3080A">
      <w:pPr>
        <w:ind w:left="360"/>
      </w:pPr>
    </w:p>
    <w:p w14:paraId="0F39A6A0" w14:textId="77777777" w:rsidR="003A190E" w:rsidRDefault="003A190E" w:rsidP="00E3080A">
      <w:pPr>
        <w:pStyle w:val="ListParagraph"/>
        <w:numPr>
          <w:ilvl w:val="0"/>
          <w:numId w:val="23"/>
        </w:numPr>
        <w:ind w:left="1080"/>
      </w:pPr>
      <w:r>
        <w:t xml:space="preserve">IBC will promptly review research proposals. </w:t>
      </w:r>
    </w:p>
    <w:p w14:paraId="31BA03EB" w14:textId="77777777" w:rsidR="003A190E" w:rsidRDefault="003A190E" w:rsidP="00E3080A">
      <w:pPr>
        <w:ind w:left="360"/>
      </w:pPr>
    </w:p>
    <w:p w14:paraId="585BBE69" w14:textId="77777777" w:rsidR="00E8590C" w:rsidRDefault="003A190E" w:rsidP="00E8590C">
      <w:pPr>
        <w:pStyle w:val="ListParagraph"/>
        <w:numPr>
          <w:ilvl w:val="0"/>
          <w:numId w:val="23"/>
        </w:numPr>
        <w:ind w:left="1080"/>
      </w:pPr>
      <w:r>
        <w:t>IBC protocol forms, policies, and procedures will be periodically reviewed to</w:t>
      </w:r>
      <w:r w:rsidR="00E8590C">
        <w:t>:</w:t>
      </w:r>
    </w:p>
    <w:p w14:paraId="21643C1E" w14:textId="7E6CEAAA" w:rsidR="003A190E" w:rsidRDefault="003A190E" w:rsidP="00E8590C">
      <w:pPr>
        <w:pStyle w:val="ListParagraph"/>
        <w:numPr>
          <w:ilvl w:val="1"/>
          <w:numId w:val="23"/>
        </w:numPr>
      </w:pPr>
      <w:r>
        <w:t xml:space="preserve">ensure that the information meets current regulatory requirements and that the </w:t>
      </w:r>
    </w:p>
    <w:p w14:paraId="7C51FD30" w14:textId="77777777" w:rsidR="003A190E" w:rsidRDefault="003A190E" w:rsidP="00E8590C">
      <w:pPr>
        <w:pStyle w:val="ListParagraph"/>
        <w:numPr>
          <w:ilvl w:val="1"/>
          <w:numId w:val="23"/>
        </w:numPr>
      </w:pPr>
      <w:r>
        <w:t xml:space="preserve">IBC has information needed for a compete review of the research. </w:t>
      </w:r>
    </w:p>
    <w:p w14:paraId="706B0B6D" w14:textId="77777777" w:rsidR="003A190E" w:rsidRDefault="003A190E" w:rsidP="00E3080A">
      <w:pPr>
        <w:ind w:left="360"/>
      </w:pPr>
    </w:p>
    <w:p w14:paraId="55A25181" w14:textId="77777777" w:rsidR="003A190E" w:rsidRDefault="003A190E" w:rsidP="00E3080A">
      <w:pPr>
        <w:pStyle w:val="ListParagraph"/>
        <w:numPr>
          <w:ilvl w:val="0"/>
          <w:numId w:val="23"/>
        </w:numPr>
        <w:ind w:left="1080"/>
      </w:pPr>
      <w:r>
        <w:t xml:space="preserve">IBC will promptly notify the PI of any actions concerning a reviewed research proposal.  </w:t>
      </w:r>
    </w:p>
    <w:p w14:paraId="4F1D93E9" w14:textId="77777777" w:rsidR="003A190E" w:rsidRDefault="003A190E" w:rsidP="003A190E"/>
    <w:p w14:paraId="3CC02783" w14:textId="77777777" w:rsidR="00E3080A" w:rsidRDefault="003A190E" w:rsidP="00E3080A">
      <w:pPr>
        <w:pStyle w:val="ListParagraph"/>
        <w:numPr>
          <w:ilvl w:val="0"/>
          <w:numId w:val="22"/>
        </w:numPr>
      </w:pPr>
      <w:r>
        <w:t>Biological Safety Officer (BSO)</w:t>
      </w:r>
    </w:p>
    <w:p w14:paraId="337371FF" w14:textId="77777777" w:rsidR="00E8590C" w:rsidRDefault="00E8590C" w:rsidP="00E8590C">
      <w:pPr>
        <w:ind w:left="360"/>
      </w:pPr>
    </w:p>
    <w:p w14:paraId="32B8AC93" w14:textId="51835712" w:rsidR="00E3080A" w:rsidRDefault="003A190E" w:rsidP="00E3080A">
      <w:pPr>
        <w:pStyle w:val="ListParagraph"/>
        <w:numPr>
          <w:ilvl w:val="0"/>
          <w:numId w:val="24"/>
        </w:numPr>
      </w:pPr>
      <w:r>
        <w:t>The Biological Safety Officer</w:t>
      </w:r>
      <w:r w:rsidR="00E01DA6">
        <w:t xml:space="preserve"> is appointed by the </w:t>
      </w:r>
      <w:r w:rsidR="00A84650">
        <w:t xml:space="preserve">Vice </w:t>
      </w:r>
      <w:r w:rsidR="0003276A">
        <w:t>President</w:t>
      </w:r>
      <w:r w:rsidR="00A84650">
        <w:t xml:space="preserve"> for Research</w:t>
      </w:r>
      <w:r w:rsidR="00E3080A">
        <w:t>.</w:t>
      </w:r>
    </w:p>
    <w:p w14:paraId="71C15106" w14:textId="77777777" w:rsidR="003A190E" w:rsidRDefault="003A190E" w:rsidP="00E3080A">
      <w:pPr>
        <w:pStyle w:val="ListParagraph"/>
        <w:numPr>
          <w:ilvl w:val="0"/>
          <w:numId w:val="24"/>
        </w:numPr>
      </w:pPr>
      <w:r>
        <w:t xml:space="preserve">The Biological Safety Officer's duties include, but are not be limited to: </w:t>
      </w:r>
    </w:p>
    <w:p w14:paraId="204E5A47" w14:textId="77777777" w:rsidR="00E3080A" w:rsidRDefault="003A190E" w:rsidP="00E3080A">
      <w:pPr>
        <w:pStyle w:val="ListParagraph"/>
        <w:numPr>
          <w:ilvl w:val="1"/>
          <w:numId w:val="6"/>
        </w:numPr>
      </w:pPr>
      <w:r>
        <w:t xml:space="preserve">Conducting inspections at least annually to ensure laboratory standards are rigorously followed; </w:t>
      </w:r>
    </w:p>
    <w:p w14:paraId="78EA1C72" w14:textId="77777777" w:rsidR="00E3080A" w:rsidRDefault="003A190E" w:rsidP="00E3080A">
      <w:pPr>
        <w:pStyle w:val="ListParagraph"/>
        <w:numPr>
          <w:ilvl w:val="1"/>
          <w:numId w:val="6"/>
        </w:numPr>
      </w:pPr>
      <w:r>
        <w:t>Reporting to the Institutional Biosafety Committee and the institution any significant problems, violations of the NIH Guidelines, and any significant</w:t>
      </w:r>
      <w:r w:rsidR="00E3080A">
        <w:t xml:space="preserve"> </w:t>
      </w:r>
      <w:r>
        <w:t>research-related accidents or illnesses of which the Biological Safety</w:t>
      </w:r>
      <w:r w:rsidR="00E3080A">
        <w:t xml:space="preserve"> </w:t>
      </w:r>
      <w:r>
        <w:t>Officer becomes aware</w:t>
      </w:r>
      <w:r w:rsidR="00E01DA6">
        <w:t>.</w:t>
      </w:r>
    </w:p>
    <w:p w14:paraId="48524CA1" w14:textId="77777777" w:rsidR="00E3080A" w:rsidRDefault="003A190E" w:rsidP="00E3080A">
      <w:pPr>
        <w:pStyle w:val="ListParagraph"/>
        <w:numPr>
          <w:ilvl w:val="1"/>
          <w:numId w:val="6"/>
        </w:numPr>
      </w:pPr>
      <w:r>
        <w:t xml:space="preserve">Developing emergency plans for handling accidental spills and personnel contamination and investigating laboratory accidents involving recombinant DNA research; </w:t>
      </w:r>
    </w:p>
    <w:p w14:paraId="1852A936" w14:textId="77777777" w:rsidR="00E3080A" w:rsidRDefault="003A190E" w:rsidP="00E3080A">
      <w:pPr>
        <w:pStyle w:val="ListParagraph"/>
        <w:numPr>
          <w:ilvl w:val="1"/>
          <w:numId w:val="6"/>
        </w:numPr>
      </w:pPr>
      <w:r>
        <w:t xml:space="preserve">Providing advice on laboratory security; </w:t>
      </w:r>
    </w:p>
    <w:p w14:paraId="36324599" w14:textId="77777777" w:rsidR="00E01DA6" w:rsidRDefault="003A190E" w:rsidP="003A190E">
      <w:pPr>
        <w:pStyle w:val="ListParagraph"/>
        <w:numPr>
          <w:ilvl w:val="1"/>
          <w:numId w:val="6"/>
        </w:numPr>
      </w:pPr>
      <w:r>
        <w:t>Providing technical advice to Principal Investigators and the Institutional Biosafety Committee on research safety procedures.</w:t>
      </w:r>
    </w:p>
    <w:p w14:paraId="41A4D546" w14:textId="77777777" w:rsidR="003A190E" w:rsidRDefault="00E01DA6" w:rsidP="003A190E">
      <w:r>
        <w:t xml:space="preserve"> </w:t>
      </w:r>
    </w:p>
    <w:p w14:paraId="6B96BE56" w14:textId="77777777" w:rsidR="003A190E" w:rsidRPr="00E3080A" w:rsidRDefault="003A190E" w:rsidP="003A190E">
      <w:pPr>
        <w:rPr>
          <w:b/>
        </w:rPr>
      </w:pPr>
      <w:r w:rsidRPr="00E3080A">
        <w:rPr>
          <w:b/>
        </w:rPr>
        <w:t xml:space="preserve">VII. Protocols </w:t>
      </w:r>
    </w:p>
    <w:p w14:paraId="1110D644" w14:textId="77777777" w:rsidR="003A190E" w:rsidRDefault="003A190E" w:rsidP="003A190E"/>
    <w:p w14:paraId="4DF8AD45" w14:textId="77777777" w:rsidR="003A190E" w:rsidRDefault="003A190E" w:rsidP="003A190E">
      <w:r>
        <w:t>A. Protocol Submission</w:t>
      </w:r>
    </w:p>
    <w:p w14:paraId="581BFD3E" w14:textId="77777777" w:rsidR="003A190E" w:rsidRDefault="003A190E" w:rsidP="003A190E"/>
    <w:p w14:paraId="44CF10CF" w14:textId="77777777" w:rsidR="003A190E" w:rsidRDefault="003A190E" w:rsidP="003A190E">
      <w:pPr>
        <w:pStyle w:val="ListParagraph"/>
        <w:numPr>
          <w:ilvl w:val="0"/>
          <w:numId w:val="7"/>
        </w:numPr>
      </w:pPr>
      <w:r>
        <w:t xml:space="preserve">The principal investigator must electronically submit the application forms to the </w:t>
      </w:r>
      <w:r w:rsidR="00E01DA6">
        <w:t>chair of the IBC</w:t>
      </w:r>
      <w:r>
        <w:t xml:space="preserve">.   </w:t>
      </w:r>
    </w:p>
    <w:p w14:paraId="56C4B482" w14:textId="77777777" w:rsidR="003A190E" w:rsidRDefault="003A190E" w:rsidP="003A190E"/>
    <w:p w14:paraId="534DBADD" w14:textId="0AB64B17" w:rsidR="00E01DA6" w:rsidRDefault="003A190E" w:rsidP="00E3080A">
      <w:pPr>
        <w:pStyle w:val="ListParagraph"/>
        <w:numPr>
          <w:ilvl w:val="0"/>
          <w:numId w:val="7"/>
        </w:numPr>
      </w:pPr>
      <w:r>
        <w:t>All protocol applications must use the current approved submission form</w:t>
      </w:r>
      <w:r w:rsidR="00E01DA6">
        <w:t xml:space="preserve"> </w:t>
      </w:r>
    </w:p>
    <w:p w14:paraId="68068FBE" w14:textId="77777777" w:rsidR="003A190E" w:rsidRDefault="003A190E" w:rsidP="00E01DA6"/>
    <w:p w14:paraId="5EC55599" w14:textId="77777777" w:rsidR="003A190E" w:rsidRDefault="003A190E" w:rsidP="00E3080A">
      <w:pPr>
        <w:pStyle w:val="ListParagraph"/>
        <w:numPr>
          <w:ilvl w:val="0"/>
          <w:numId w:val="7"/>
        </w:numPr>
      </w:pPr>
      <w:r>
        <w:t xml:space="preserve">A protocol may be approved for a maximum of three years. </w:t>
      </w:r>
    </w:p>
    <w:p w14:paraId="5371A5CC" w14:textId="77777777" w:rsidR="003A190E" w:rsidRDefault="003A190E" w:rsidP="003A190E"/>
    <w:p w14:paraId="49F26D6F" w14:textId="77777777" w:rsidR="003A190E" w:rsidRPr="00837901" w:rsidRDefault="003A190E" w:rsidP="003A190E">
      <w:r w:rsidRPr="00837901">
        <w:t>B. Protocol Review Process</w:t>
      </w:r>
    </w:p>
    <w:p w14:paraId="745D0B7F" w14:textId="77777777" w:rsidR="003A190E" w:rsidRDefault="003A190E" w:rsidP="003A190E"/>
    <w:p w14:paraId="308EEE9D" w14:textId="77777777" w:rsidR="003A190E" w:rsidRDefault="003A190E" w:rsidP="003A190E">
      <w:pPr>
        <w:pStyle w:val="ListParagraph"/>
        <w:numPr>
          <w:ilvl w:val="0"/>
          <w:numId w:val="9"/>
        </w:numPr>
      </w:pPr>
      <w:r>
        <w:t xml:space="preserve">The assignment of a designated reviewer from the IBC will be made by the IBC Chair. </w:t>
      </w:r>
    </w:p>
    <w:p w14:paraId="7664D107" w14:textId="77777777" w:rsidR="00E3080A" w:rsidRDefault="00E3080A" w:rsidP="00E3080A">
      <w:pPr>
        <w:pStyle w:val="ListParagraph"/>
      </w:pPr>
    </w:p>
    <w:p w14:paraId="14B3EB23" w14:textId="77777777" w:rsidR="003A190E" w:rsidRDefault="003A190E" w:rsidP="003A190E">
      <w:pPr>
        <w:pStyle w:val="ListParagraph"/>
        <w:numPr>
          <w:ilvl w:val="0"/>
          <w:numId w:val="9"/>
        </w:numPr>
      </w:pPr>
      <w:r>
        <w:t xml:space="preserve">IBC members who are involved in a protocol being reviewed will recuse </w:t>
      </w:r>
    </w:p>
    <w:p w14:paraId="55505F47" w14:textId="77777777" w:rsidR="00E01DA6" w:rsidRDefault="00E3080A" w:rsidP="00E3080A">
      <w:pPr>
        <w:ind w:firstLine="720"/>
      </w:pPr>
      <w:proofErr w:type="gramStart"/>
      <w:r>
        <w:t>t</w:t>
      </w:r>
      <w:r w:rsidR="003A190E">
        <w:t>hemselves</w:t>
      </w:r>
      <w:proofErr w:type="gramEnd"/>
      <w:r w:rsidR="003A190E">
        <w:t xml:space="preserve"> from the meeting during discussion and voting on that protocol. </w:t>
      </w:r>
    </w:p>
    <w:p w14:paraId="0763FE2A" w14:textId="77777777" w:rsidR="003A190E" w:rsidRDefault="003A190E" w:rsidP="00E01DA6"/>
    <w:p w14:paraId="221A3CCB" w14:textId="77777777" w:rsidR="003A190E" w:rsidRDefault="003A190E" w:rsidP="00E3080A">
      <w:pPr>
        <w:pStyle w:val="ListParagraph"/>
        <w:numPr>
          <w:ilvl w:val="0"/>
          <w:numId w:val="9"/>
        </w:numPr>
      </w:pPr>
      <w:r>
        <w:t xml:space="preserve">All protocols are presented by the designated reviewer of the IBC to the full </w:t>
      </w:r>
    </w:p>
    <w:p w14:paraId="639AFFAD" w14:textId="77777777" w:rsidR="003A190E" w:rsidRDefault="003A190E" w:rsidP="00E3080A">
      <w:pPr>
        <w:ind w:firstLine="720"/>
      </w:pPr>
      <w:proofErr w:type="gramStart"/>
      <w:r>
        <w:t>committee</w:t>
      </w:r>
      <w:proofErr w:type="gramEnd"/>
      <w:r>
        <w:t xml:space="preserve"> for discussion.  </w:t>
      </w:r>
    </w:p>
    <w:p w14:paraId="4C4F7813" w14:textId="77777777" w:rsidR="003A190E" w:rsidRDefault="003A190E" w:rsidP="003A190E"/>
    <w:p w14:paraId="1FBE3DC8" w14:textId="77777777" w:rsidR="00386FC0" w:rsidRDefault="003A190E" w:rsidP="003A190E">
      <w:pPr>
        <w:pStyle w:val="ListParagraph"/>
        <w:numPr>
          <w:ilvl w:val="0"/>
          <w:numId w:val="9"/>
        </w:numPr>
      </w:pPr>
      <w:r>
        <w:t xml:space="preserve">Any supporting documentation of the review process shall be submitted to the Biosafety office to be retained as an official record of action and placed in the PI’s file. </w:t>
      </w:r>
    </w:p>
    <w:p w14:paraId="6054E311" w14:textId="77777777" w:rsidR="00386FC0" w:rsidRDefault="00386FC0" w:rsidP="003A190E"/>
    <w:p w14:paraId="3397F2F8" w14:textId="77777777" w:rsidR="00386FC0" w:rsidRDefault="003A190E" w:rsidP="00E3080A">
      <w:pPr>
        <w:pStyle w:val="ListParagraph"/>
        <w:numPr>
          <w:ilvl w:val="0"/>
          <w:numId w:val="9"/>
        </w:numPr>
      </w:pPr>
      <w:r>
        <w:t xml:space="preserve">The IBC will attempt to complete </w:t>
      </w:r>
      <w:r w:rsidR="00E01DA6">
        <w:t>reviews promptly</w:t>
      </w:r>
      <w:r>
        <w:t xml:space="preserve">. </w:t>
      </w:r>
    </w:p>
    <w:p w14:paraId="6750EE3B" w14:textId="77777777" w:rsidR="00386FC0" w:rsidRDefault="00386FC0" w:rsidP="003A190E"/>
    <w:p w14:paraId="26D03AFB" w14:textId="77777777" w:rsidR="003A190E" w:rsidRDefault="003A190E" w:rsidP="003A190E">
      <w:pPr>
        <w:pStyle w:val="ListParagraph"/>
        <w:numPr>
          <w:ilvl w:val="0"/>
          <w:numId w:val="9"/>
        </w:numPr>
      </w:pPr>
      <w:r>
        <w:t xml:space="preserve">Full approval requires a simple majority vote at a meeting of the Committee at which a quorum is present.  </w:t>
      </w:r>
    </w:p>
    <w:p w14:paraId="1D737817" w14:textId="77777777" w:rsidR="003A190E" w:rsidRDefault="003A190E" w:rsidP="003A190E"/>
    <w:p w14:paraId="71D2DA14" w14:textId="77777777" w:rsidR="003A190E" w:rsidRDefault="003A190E" w:rsidP="00E3080A">
      <w:pPr>
        <w:pStyle w:val="ListParagraph"/>
        <w:numPr>
          <w:ilvl w:val="0"/>
          <w:numId w:val="9"/>
        </w:numPr>
      </w:pPr>
      <w:r>
        <w:t xml:space="preserve">The </w:t>
      </w:r>
      <w:r w:rsidR="00386FC0">
        <w:t>applicant</w:t>
      </w:r>
      <w:r>
        <w:t xml:space="preserve"> will be notified </w:t>
      </w:r>
      <w:r w:rsidR="00386FC0">
        <w:t xml:space="preserve">by the chair </w:t>
      </w:r>
      <w:r>
        <w:t xml:space="preserve">in writing of the IBC Action, which may include: </w:t>
      </w:r>
      <w:r w:rsidR="00386FC0">
        <w:t>Approval, conditional approval, non approval.</w:t>
      </w:r>
      <w:r>
        <w:t xml:space="preserve"> </w:t>
      </w:r>
    </w:p>
    <w:p w14:paraId="4105154C" w14:textId="77777777" w:rsidR="003A190E" w:rsidRDefault="003A190E" w:rsidP="003A190E"/>
    <w:p w14:paraId="7B0ECAF7" w14:textId="77777777" w:rsidR="003A190E" w:rsidRPr="00E3080A" w:rsidRDefault="00837901" w:rsidP="003A190E">
      <w:r>
        <w:t>C</w:t>
      </w:r>
      <w:r w:rsidR="003A190E" w:rsidRPr="00E3080A">
        <w:t xml:space="preserve">.  </w:t>
      </w:r>
      <w:r w:rsidR="00386FC0" w:rsidRPr="00E3080A">
        <w:t>Applicant’s</w:t>
      </w:r>
      <w:r w:rsidR="003A190E" w:rsidRPr="00E3080A">
        <w:t xml:space="preserve"> Rights</w:t>
      </w:r>
    </w:p>
    <w:p w14:paraId="018D5514" w14:textId="77777777" w:rsidR="003A190E" w:rsidRDefault="003A190E" w:rsidP="003A190E"/>
    <w:p w14:paraId="260590BF" w14:textId="77777777" w:rsidR="00386FC0" w:rsidRDefault="003A190E" w:rsidP="00E3080A">
      <w:pPr>
        <w:pStyle w:val="ListParagraph"/>
        <w:numPr>
          <w:ilvl w:val="0"/>
          <w:numId w:val="13"/>
        </w:numPr>
      </w:pPr>
      <w:r>
        <w:t xml:space="preserve">The </w:t>
      </w:r>
      <w:r w:rsidR="00386FC0">
        <w:t>applicant</w:t>
      </w:r>
      <w:r>
        <w:t xml:space="preserve"> may attend IBC meeting to answer questions regarding a submitted proposal. </w:t>
      </w:r>
    </w:p>
    <w:p w14:paraId="3E8EB6DF" w14:textId="77777777" w:rsidR="00386FC0" w:rsidRDefault="00386FC0" w:rsidP="00386FC0"/>
    <w:p w14:paraId="040A52EF" w14:textId="77777777" w:rsidR="003A190E" w:rsidRDefault="003A190E" w:rsidP="00E3080A">
      <w:pPr>
        <w:pStyle w:val="ListParagraph"/>
        <w:numPr>
          <w:ilvl w:val="0"/>
          <w:numId w:val="13"/>
        </w:numPr>
      </w:pPr>
      <w:r>
        <w:t xml:space="preserve">The </w:t>
      </w:r>
      <w:r w:rsidR="00386FC0">
        <w:t>applicant</w:t>
      </w:r>
      <w:r>
        <w:t xml:space="preserve"> has the right to appeal any IBC action in writing to the Chair. </w:t>
      </w:r>
    </w:p>
    <w:p w14:paraId="1B1C4264" w14:textId="77777777" w:rsidR="003A190E" w:rsidRDefault="003A190E" w:rsidP="003A190E"/>
    <w:p w14:paraId="262BA636" w14:textId="1E6ACB58" w:rsidR="003A190E" w:rsidRDefault="00386FC0" w:rsidP="00E3080A">
      <w:pPr>
        <w:pStyle w:val="ListParagraph"/>
        <w:numPr>
          <w:ilvl w:val="0"/>
          <w:numId w:val="13"/>
        </w:numPr>
      </w:pPr>
      <w:r>
        <w:t xml:space="preserve">The IBC will review any appeals and if necessary </w:t>
      </w:r>
      <w:r w:rsidR="00BC494F">
        <w:t xml:space="preserve">refer the application to the </w:t>
      </w:r>
      <w:r w:rsidR="00A84650">
        <w:t xml:space="preserve">Vice </w:t>
      </w:r>
      <w:r w:rsidR="0003276A">
        <w:t>President</w:t>
      </w:r>
      <w:r w:rsidR="00A84650">
        <w:t xml:space="preserve"> for Research</w:t>
      </w:r>
      <w:r>
        <w:t>.</w:t>
      </w:r>
      <w:r w:rsidR="003A190E">
        <w:t xml:space="preserve"> </w:t>
      </w:r>
    </w:p>
    <w:p w14:paraId="73941BB6" w14:textId="77777777" w:rsidR="003A190E" w:rsidRDefault="003A190E" w:rsidP="003A190E"/>
    <w:p w14:paraId="13F81ADE" w14:textId="77777777" w:rsidR="003A190E" w:rsidRDefault="00837901" w:rsidP="003A190E">
      <w:r>
        <w:t>D</w:t>
      </w:r>
      <w:r w:rsidR="003A190E">
        <w:t>.  Amendments and Annual Progress Reports</w:t>
      </w:r>
    </w:p>
    <w:p w14:paraId="302B72F8" w14:textId="77777777" w:rsidR="003A190E" w:rsidRDefault="003A190E" w:rsidP="003A190E"/>
    <w:p w14:paraId="0DE6500A" w14:textId="757C8EA1" w:rsidR="00BC494F" w:rsidRDefault="003A190E" w:rsidP="00E3080A">
      <w:pPr>
        <w:pStyle w:val="ListParagraph"/>
        <w:numPr>
          <w:ilvl w:val="0"/>
          <w:numId w:val="15"/>
        </w:numPr>
      </w:pPr>
      <w:r>
        <w:t>Written notification must be submitted to the biosafety office using the approved form when there is a</w:t>
      </w:r>
      <w:r w:rsidR="00386FC0">
        <w:t xml:space="preserve"> significant change in the approved protocol, personnel involved in the protocol, or location of approved activity.</w:t>
      </w:r>
    </w:p>
    <w:p w14:paraId="57994F19" w14:textId="77777777" w:rsidR="00BC494F" w:rsidRDefault="00BC494F" w:rsidP="003A190E"/>
    <w:p w14:paraId="2F7C4627" w14:textId="77777777" w:rsidR="003A190E" w:rsidRDefault="00BC494F" w:rsidP="00E3080A">
      <w:pPr>
        <w:pStyle w:val="ListParagraph"/>
        <w:numPr>
          <w:ilvl w:val="0"/>
          <w:numId w:val="15"/>
        </w:numPr>
      </w:pPr>
      <w:r>
        <w:t>Significant changes to the protocols</w:t>
      </w:r>
      <w:r w:rsidR="00F61720">
        <w:t>,</w:t>
      </w:r>
      <w:r>
        <w:t xml:space="preserve"> </w:t>
      </w:r>
      <w:r w:rsidR="00F61720">
        <w:t xml:space="preserve">as determined by the biosafety officer, </w:t>
      </w:r>
      <w:r>
        <w:t xml:space="preserve">must be </w:t>
      </w:r>
      <w:r w:rsidR="00F61720">
        <w:t>referred to the IBC for review.</w:t>
      </w:r>
    </w:p>
    <w:p w14:paraId="4D9C185D" w14:textId="77777777" w:rsidR="003A190E" w:rsidRDefault="003A190E" w:rsidP="003A190E"/>
    <w:p w14:paraId="785F8B96" w14:textId="77777777" w:rsidR="003A190E" w:rsidRDefault="003A190E" w:rsidP="003A190E"/>
    <w:p w14:paraId="047AF79A" w14:textId="77777777" w:rsidR="003A190E" w:rsidRPr="00E3080A" w:rsidRDefault="003A190E" w:rsidP="003A190E">
      <w:pPr>
        <w:rPr>
          <w:b/>
        </w:rPr>
      </w:pPr>
      <w:r w:rsidRPr="00E3080A">
        <w:rPr>
          <w:b/>
        </w:rPr>
        <w:t xml:space="preserve">VIII. Adverse Events </w:t>
      </w:r>
    </w:p>
    <w:p w14:paraId="7C797707" w14:textId="77777777" w:rsidR="00E3080A" w:rsidRDefault="00E3080A" w:rsidP="003A190E"/>
    <w:p w14:paraId="5AD84E90" w14:textId="77777777" w:rsidR="003A190E" w:rsidRDefault="003A190E" w:rsidP="00E3080A">
      <w:pPr>
        <w:pStyle w:val="ListParagraph"/>
        <w:numPr>
          <w:ilvl w:val="0"/>
          <w:numId w:val="16"/>
        </w:numPr>
      </w:pPr>
      <w:r>
        <w:t>The IBC Chair and BSO will be responsible for in</w:t>
      </w:r>
      <w:r w:rsidR="00F61720">
        <w:t>vestigating any adverse events</w:t>
      </w:r>
      <w:r>
        <w:t xml:space="preserve"> involving </w:t>
      </w:r>
      <w:r w:rsidR="00F61720">
        <w:t>biological agents</w:t>
      </w:r>
      <w:r>
        <w:t xml:space="preserve">. </w:t>
      </w:r>
    </w:p>
    <w:p w14:paraId="374AD071" w14:textId="77777777" w:rsidR="003A190E" w:rsidRDefault="003A190E" w:rsidP="003A190E"/>
    <w:p w14:paraId="4C2B48A1" w14:textId="77777777" w:rsidR="00F61720" w:rsidRDefault="00F61720" w:rsidP="00E3080A">
      <w:pPr>
        <w:pStyle w:val="ListParagraph"/>
        <w:numPr>
          <w:ilvl w:val="0"/>
          <w:numId w:val="16"/>
        </w:numPr>
      </w:pPr>
      <w:r>
        <w:t>All adverse events</w:t>
      </w:r>
      <w:r w:rsidR="003A190E">
        <w:t xml:space="preserve"> must be reported in writing to the BSO and IBC Chair. </w:t>
      </w:r>
    </w:p>
    <w:p w14:paraId="338E3091" w14:textId="77777777" w:rsidR="00006B6C" w:rsidRDefault="00006B6C" w:rsidP="00006B6C"/>
    <w:p w14:paraId="70E9E99D" w14:textId="77777777" w:rsidR="00006B6C" w:rsidRDefault="00006B6C" w:rsidP="00E3080A">
      <w:pPr>
        <w:pStyle w:val="ListParagraph"/>
        <w:numPr>
          <w:ilvl w:val="0"/>
          <w:numId w:val="16"/>
        </w:numPr>
      </w:pPr>
      <w:r>
        <w:t>The IBC chair and BSO with consultation with the IBC will determine if the adverse event will be reported to regulatory agencies.</w:t>
      </w:r>
    </w:p>
    <w:p w14:paraId="58B41C0D" w14:textId="77777777" w:rsidR="00F61720" w:rsidRDefault="00F61720" w:rsidP="003A190E"/>
    <w:p w14:paraId="10A50DD8" w14:textId="77777777" w:rsidR="003A190E" w:rsidRDefault="00F61720" w:rsidP="003A190E">
      <w:r>
        <w:t xml:space="preserve">Adverse events include but are not limited to the following events that involve the biological agents (defined above): </w:t>
      </w:r>
      <w:r w:rsidR="003A190E">
        <w:t>work-related exposures</w:t>
      </w:r>
      <w:r>
        <w:t xml:space="preserve">, </w:t>
      </w:r>
      <w:r w:rsidR="003A190E">
        <w:t>injuries</w:t>
      </w:r>
      <w:r>
        <w:t xml:space="preserve">, </w:t>
      </w:r>
      <w:r w:rsidR="003A190E">
        <w:t>illnesses</w:t>
      </w:r>
      <w:r>
        <w:t xml:space="preserve">, </w:t>
      </w:r>
      <w:r w:rsidR="003A190E">
        <w:t>laboratory accidents</w:t>
      </w:r>
      <w:r>
        <w:t xml:space="preserve">, any non-compliance </w:t>
      </w:r>
      <w:r w:rsidR="00006B6C">
        <w:t>with institutional, state, federal regulations.</w:t>
      </w:r>
      <w:r w:rsidR="003A190E">
        <w:t xml:space="preserve">  </w:t>
      </w:r>
    </w:p>
    <w:p w14:paraId="2710D942" w14:textId="77777777" w:rsidR="00006B6C" w:rsidRDefault="00006B6C" w:rsidP="003A190E"/>
    <w:p w14:paraId="4C6B7EE2" w14:textId="77777777" w:rsidR="003A190E" w:rsidRDefault="003A190E" w:rsidP="003A190E"/>
    <w:p w14:paraId="52EF8FFF" w14:textId="77777777" w:rsidR="003D0DBA" w:rsidRDefault="003D0DBA" w:rsidP="003A190E"/>
    <w:sectPr w:rsidR="003D0DBA" w:rsidSect="003D0DB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5CA"/>
    <w:multiLevelType w:val="hybridMultilevel"/>
    <w:tmpl w:val="23C6BF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F7965"/>
    <w:multiLevelType w:val="hybridMultilevel"/>
    <w:tmpl w:val="25769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B7EC6"/>
    <w:multiLevelType w:val="hybridMultilevel"/>
    <w:tmpl w:val="52ACF4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407BB"/>
    <w:multiLevelType w:val="hybridMultilevel"/>
    <w:tmpl w:val="A142D5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94841"/>
    <w:multiLevelType w:val="hybridMultilevel"/>
    <w:tmpl w:val="370411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CE0DA8"/>
    <w:multiLevelType w:val="hybridMultilevel"/>
    <w:tmpl w:val="9BF6C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C560C"/>
    <w:multiLevelType w:val="hybridMultilevel"/>
    <w:tmpl w:val="AD5E9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264C8"/>
    <w:multiLevelType w:val="multilevel"/>
    <w:tmpl w:val="75DCD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474F1"/>
    <w:multiLevelType w:val="hybridMultilevel"/>
    <w:tmpl w:val="3EFCD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2561D"/>
    <w:multiLevelType w:val="hybridMultilevel"/>
    <w:tmpl w:val="E0C8EC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8C45A6"/>
    <w:multiLevelType w:val="hybridMultilevel"/>
    <w:tmpl w:val="6F58E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42015"/>
    <w:multiLevelType w:val="hybridMultilevel"/>
    <w:tmpl w:val="11B0E8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22D39"/>
    <w:multiLevelType w:val="hybridMultilevel"/>
    <w:tmpl w:val="91722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E42D4"/>
    <w:multiLevelType w:val="multilevel"/>
    <w:tmpl w:val="89005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C7049"/>
    <w:multiLevelType w:val="hybridMultilevel"/>
    <w:tmpl w:val="FB0C91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D2D8E"/>
    <w:multiLevelType w:val="hybridMultilevel"/>
    <w:tmpl w:val="A15A95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87448"/>
    <w:multiLevelType w:val="hybridMultilevel"/>
    <w:tmpl w:val="831AF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56A9F"/>
    <w:multiLevelType w:val="hybridMultilevel"/>
    <w:tmpl w:val="2B0AA4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F79F0"/>
    <w:multiLevelType w:val="hybridMultilevel"/>
    <w:tmpl w:val="75DCD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32995"/>
    <w:multiLevelType w:val="hybridMultilevel"/>
    <w:tmpl w:val="33EC4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2762A"/>
    <w:multiLevelType w:val="hybridMultilevel"/>
    <w:tmpl w:val="C3366A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2237C"/>
    <w:multiLevelType w:val="hybridMultilevel"/>
    <w:tmpl w:val="2FDA1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276A3"/>
    <w:multiLevelType w:val="hybridMultilevel"/>
    <w:tmpl w:val="84AAE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17A47"/>
    <w:multiLevelType w:val="hybridMultilevel"/>
    <w:tmpl w:val="97BEDB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5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6"/>
  </w:num>
  <w:num w:numId="10">
    <w:abstractNumId w:val="18"/>
  </w:num>
  <w:num w:numId="11">
    <w:abstractNumId w:val="7"/>
  </w:num>
  <w:num w:numId="12">
    <w:abstractNumId w:val="8"/>
  </w:num>
  <w:num w:numId="13">
    <w:abstractNumId w:val="22"/>
  </w:num>
  <w:num w:numId="14">
    <w:abstractNumId w:val="21"/>
  </w:num>
  <w:num w:numId="15">
    <w:abstractNumId w:val="1"/>
  </w:num>
  <w:num w:numId="16">
    <w:abstractNumId w:val="20"/>
  </w:num>
  <w:num w:numId="17">
    <w:abstractNumId w:val="14"/>
  </w:num>
  <w:num w:numId="18">
    <w:abstractNumId w:val="3"/>
  </w:num>
  <w:num w:numId="19">
    <w:abstractNumId w:val="23"/>
  </w:num>
  <w:num w:numId="20">
    <w:abstractNumId w:val="16"/>
  </w:num>
  <w:num w:numId="21">
    <w:abstractNumId w:val="17"/>
  </w:num>
  <w:num w:numId="22">
    <w:abstractNumId w:val="0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0E"/>
    <w:rsid w:val="00006B6C"/>
    <w:rsid w:val="0003276A"/>
    <w:rsid w:val="00052554"/>
    <w:rsid w:val="000B6B28"/>
    <w:rsid w:val="00123F45"/>
    <w:rsid w:val="001F637E"/>
    <w:rsid w:val="00284CDE"/>
    <w:rsid w:val="00380757"/>
    <w:rsid w:val="00386FC0"/>
    <w:rsid w:val="003A190E"/>
    <w:rsid w:val="003D0DBA"/>
    <w:rsid w:val="00603785"/>
    <w:rsid w:val="006F2FC4"/>
    <w:rsid w:val="007027BB"/>
    <w:rsid w:val="0079564B"/>
    <w:rsid w:val="00837901"/>
    <w:rsid w:val="00904A5E"/>
    <w:rsid w:val="00A84650"/>
    <w:rsid w:val="00BC494F"/>
    <w:rsid w:val="00CC53C1"/>
    <w:rsid w:val="00CF5CAC"/>
    <w:rsid w:val="00D0752C"/>
    <w:rsid w:val="00DB0635"/>
    <w:rsid w:val="00E01DA6"/>
    <w:rsid w:val="00E3080A"/>
    <w:rsid w:val="00E8590C"/>
    <w:rsid w:val="00EB52F7"/>
    <w:rsid w:val="00F61720"/>
    <w:rsid w:val="00FA09BF"/>
    <w:rsid w:val="00FB6A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20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Elasri</dc:creator>
  <cp:lastModifiedBy>User</cp:lastModifiedBy>
  <cp:revision>2</cp:revision>
  <dcterms:created xsi:type="dcterms:W3CDTF">2019-06-12T12:44:00Z</dcterms:created>
  <dcterms:modified xsi:type="dcterms:W3CDTF">2019-06-12T12:44:00Z</dcterms:modified>
</cp:coreProperties>
</file>